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F67" w:rsidRDefault="00AA3F67" w:rsidP="00A401F4">
      <w:pP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0;margin-top:0;width:96.35pt;height:130.2pt;z-index:-251658240;visibility:visible" wrapcoords="-169 0 -169 21476 21600 21476 21600 0 -169 0">
            <v:imagedata r:id="rId7" o:title=""/>
            <w10:wrap type="through"/>
          </v:shape>
        </w:pict>
      </w:r>
      <w:r w:rsidRPr="003368F0">
        <w:t xml:space="preserve"> </w:t>
      </w:r>
    </w:p>
    <w:p w:rsidR="00AA3F67" w:rsidRDefault="00AA3F67" w:rsidP="00A401F4"/>
    <w:p w:rsidR="00AA3F67" w:rsidRPr="009C2FE8" w:rsidRDefault="00AA3F67" w:rsidP="00A401F4">
      <w:pPr>
        <w:jc w:val="center"/>
        <w:rPr>
          <w:rFonts w:ascii="Arial" w:hAnsi="Arial" w:cs="Arial"/>
          <w:b/>
          <w:i/>
          <w:sz w:val="28"/>
          <w:szCs w:val="28"/>
        </w:rPr>
      </w:pPr>
      <w:smartTag w:uri="urn:schemas-microsoft-com:office:smarttags" w:element="place">
        <w:smartTag w:uri="urn:schemas-microsoft-com:office:smarttags" w:element="State">
          <w:r w:rsidRPr="009C2FE8">
            <w:rPr>
              <w:rFonts w:ascii="Arial" w:hAnsi="Arial" w:cs="Arial"/>
              <w:b/>
              <w:sz w:val="28"/>
              <w:szCs w:val="28"/>
            </w:rPr>
            <w:t>IOWA</w:t>
          </w:r>
        </w:smartTag>
      </w:smartTag>
      <w:r w:rsidRPr="009C2FE8">
        <w:rPr>
          <w:rFonts w:ascii="Arial" w:hAnsi="Arial" w:cs="Arial"/>
          <w:b/>
          <w:sz w:val="28"/>
          <w:szCs w:val="28"/>
        </w:rPr>
        <w:t xml:space="preserve"> PEACE OFFICERS ASSOCIATION</w:t>
      </w:r>
    </w:p>
    <w:p w:rsidR="00AA3F67" w:rsidRPr="009C2FE8" w:rsidRDefault="00AA3F67" w:rsidP="00A401F4">
      <w:pPr>
        <w:jc w:val="center"/>
        <w:rPr>
          <w:rFonts w:ascii="Arial" w:hAnsi="Arial" w:cs="Arial"/>
          <w:b/>
          <w:i/>
          <w:sz w:val="28"/>
          <w:szCs w:val="28"/>
        </w:rPr>
      </w:pPr>
      <w:r w:rsidRPr="009C2FE8">
        <w:rPr>
          <w:rFonts w:ascii="Arial" w:hAnsi="Arial" w:cs="Arial"/>
          <w:b/>
          <w:i/>
          <w:sz w:val="28"/>
          <w:szCs w:val="28"/>
        </w:rPr>
        <w:t>LEGISLATIVE UPDATE</w:t>
      </w:r>
    </w:p>
    <w:p w:rsidR="00AA3F67" w:rsidRPr="009C2FE8" w:rsidRDefault="00AA3F67" w:rsidP="00A401F4">
      <w:pPr>
        <w:jc w:val="center"/>
        <w:rPr>
          <w:rFonts w:ascii="Arial" w:hAnsi="Arial" w:cs="Arial"/>
          <w:b/>
          <w:sz w:val="28"/>
          <w:szCs w:val="28"/>
        </w:rPr>
      </w:pPr>
    </w:p>
    <w:p w:rsidR="00AA3F67" w:rsidRPr="009C2FE8" w:rsidRDefault="00AA3F67" w:rsidP="00A401F4">
      <w:pPr>
        <w:jc w:val="center"/>
        <w:rPr>
          <w:rFonts w:ascii="Arial" w:hAnsi="Arial" w:cs="Arial"/>
          <w:b/>
          <w:sz w:val="28"/>
          <w:szCs w:val="28"/>
        </w:rPr>
      </w:pPr>
      <w:r w:rsidRPr="009C2FE8">
        <w:rPr>
          <w:rFonts w:ascii="Arial" w:hAnsi="Arial" w:cs="Arial"/>
          <w:b/>
          <w:sz w:val="28"/>
          <w:szCs w:val="28"/>
        </w:rPr>
        <w:t>March 2 - 6,  2015</w:t>
      </w:r>
    </w:p>
    <w:p w:rsidR="00AA3F67" w:rsidRPr="009C2FE8" w:rsidRDefault="00AA3F67" w:rsidP="00A401F4">
      <w:pPr>
        <w:jc w:val="center"/>
        <w:rPr>
          <w:rFonts w:ascii="Arial" w:hAnsi="Arial" w:cs="Arial"/>
        </w:rPr>
      </w:pPr>
      <w:r w:rsidRPr="009C2FE8">
        <w:rPr>
          <w:rFonts w:ascii="Arial" w:hAnsi="Arial" w:cs="Arial"/>
        </w:rPr>
        <w:t>____________________________________________</w:t>
      </w:r>
    </w:p>
    <w:p w:rsidR="00AA3F67" w:rsidRPr="009C2FE8" w:rsidRDefault="00AA3F67" w:rsidP="00A401F4">
      <w:pPr>
        <w:rPr>
          <w:rFonts w:ascii="Arial" w:hAnsi="Arial" w:cs="Arial"/>
        </w:rPr>
      </w:pPr>
    </w:p>
    <w:p w:rsidR="00AA3F67" w:rsidRPr="009C2FE8" w:rsidRDefault="00AA3F67" w:rsidP="00A401F4">
      <w:pPr>
        <w:rPr>
          <w:rFonts w:ascii="Arial" w:hAnsi="Arial" w:cs="Arial"/>
        </w:rPr>
      </w:pPr>
    </w:p>
    <w:p w:rsidR="00AA3F67" w:rsidRPr="009C2FE8" w:rsidRDefault="00AA3F67" w:rsidP="001251DC">
      <w:pPr>
        <w:jc w:val="center"/>
        <w:rPr>
          <w:rFonts w:ascii="Arial" w:hAnsi="Arial" w:cs="Arial"/>
        </w:rPr>
      </w:pPr>
      <w:r w:rsidRPr="009C2FE8">
        <w:rPr>
          <w:rFonts w:ascii="Arial" w:hAnsi="Arial" w:cs="Arial"/>
          <w:b/>
        </w:rPr>
        <w:t>Legislature Approves, Governor Signs Fuel Tax Increase</w:t>
      </w:r>
    </w:p>
    <w:p w:rsidR="00AA3F67" w:rsidRPr="009C2FE8" w:rsidRDefault="00AA3F67" w:rsidP="0038695E">
      <w:pPr>
        <w:rPr>
          <w:rFonts w:ascii="Arial" w:hAnsi="Arial" w:cs="Arial"/>
        </w:rPr>
      </w:pPr>
    </w:p>
    <w:p w:rsidR="00AA3F67" w:rsidRPr="009C2FE8" w:rsidRDefault="00AA3F67" w:rsidP="0038695E">
      <w:pPr>
        <w:rPr>
          <w:rFonts w:ascii="Arial" w:hAnsi="Arial" w:cs="Arial"/>
        </w:rPr>
      </w:pPr>
      <w:r w:rsidRPr="009C2FE8">
        <w:rPr>
          <w:rFonts w:ascii="Arial" w:hAnsi="Arial" w:cs="Arial"/>
        </w:rPr>
        <w:t xml:space="preserve">Last week, the legislature approved and the Governor signed a bill that would raised </w:t>
      </w:r>
      <w:smartTag w:uri="urn:schemas-microsoft-com:office:smarttags" w:element="place">
        <w:smartTag w:uri="urn:schemas-microsoft-com:office:smarttags" w:element="State">
          <w:r w:rsidRPr="009C2FE8">
            <w:rPr>
              <w:rFonts w:ascii="Arial" w:hAnsi="Arial" w:cs="Arial"/>
            </w:rPr>
            <w:t>Iowa</w:t>
          </w:r>
        </w:smartTag>
      </w:smartTag>
      <w:r w:rsidRPr="009C2FE8">
        <w:rPr>
          <w:rFonts w:ascii="Arial" w:hAnsi="Arial" w:cs="Arial"/>
        </w:rPr>
        <w:t xml:space="preserve">'s motor fuel tax rate by 10 cents.  The increase went into effect on March 1, 2015.  It is anticipated that the increase will generate roughly $200 million in additional revenue each year for the Road Use Tax Fund.  95% of the money in the RUTF is constitutionally protected and must be used for road and bridge infrastructure.  </w:t>
      </w:r>
    </w:p>
    <w:p w:rsidR="00AA3F67" w:rsidRPr="009C2FE8" w:rsidRDefault="00AA3F67" w:rsidP="0038695E">
      <w:pPr>
        <w:rPr>
          <w:rFonts w:ascii="Arial" w:hAnsi="Arial" w:cs="Arial"/>
        </w:rPr>
      </w:pPr>
    </w:p>
    <w:p w:rsidR="00AA3F67" w:rsidRPr="009C2FE8" w:rsidRDefault="00AA3F67" w:rsidP="00CA53C7">
      <w:pPr>
        <w:jc w:val="center"/>
        <w:rPr>
          <w:rFonts w:ascii="Arial" w:hAnsi="Arial" w:cs="Arial"/>
        </w:rPr>
      </w:pPr>
      <w:r w:rsidRPr="009C2FE8">
        <w:rPr>
          <w:rFonts w:ascii="Arial" w:hAnsi="Arial" w:cs="Arial"/>
          <w:b/>
        </w:rPr>
        <w:t>Funnel Deadline Nears</w:t>
      </w:r>
    </w:p>
    <w:p w:rsidR="00AA3F67" w:rsidRPr="009C2FE8" w:rsidRDefault="00AA3F67" w:rsidP="00CA53C7">
      <w:pPr>
        <w:rPr>
          <w:rFonts w:ascii="Arial" w:hAnsi="Arial" w:cs="Arial"/>
        </w:rPr>
      </w:pPr>
    </w:p>
    <w:p w:rsidR="00AA3F67" w:rsidRPr="009C2FE8" w:rsidRDefault="00AA3F67" w:rsidP="00CA53C7">
      <w:pPr>
        <w:rPr>
          <w:rFonts w:ascii="Arial" w:hAnsi="Arial" w:cs="Arial"/>
        </w:rPr>
      </w:pPr>
      <w:r w:rsidRPr="009C2FE8">
        <w:rPr>
          <w:rFonts w:ascii="Arial" w:hAnsi="Arial" w:cs="Arial"/>
        </w:rPr>
        <w:t>Friday, March 6th marks the end of the first legislative funnel.  Funnels are legislative imposed deadlines most bills are required to meet to remain eligible for consideration.  The first funnel requires a bill to be approved by its committee of origin in order for it to advance to the floor for full debate. If a bill does not meet this requirement, it is no longer eligible.  However, bills that did not survive the funnel can always be resurrected through the amendment process.  Certain bills are exempt from funnel deadlines. They include tax and spending bills, legalizing acts, and legislation sponsored by specific legislative leaders.</w:t>
      </w:r>
    </w:p>
    <w:p w:rsidR="00AA3F67" w:rsidRPr="009C2FE8" w:rsidRDefault="00AA3F67" w:rsidP="00CA53C7">
      <w:pPr>
        <w:rPr>
          <w:rFonts w:ascii="Arial" w:hAnsi="Arial" w:cs="Arial"/>
        </w:rPr>
      </w:pPr>
    </w:p>
    <w:p w:rsidR="00AA3F67" w:rsidRPr="009C2FE8" w:rsidRDefault="00AA3F67" w:rsidP="0038695E">
      <w:pPr>
        <w:rPr>
          <w:rFonts w:ascii="Arial" w:hAnsi="Arial" w:cs="Arial"/>
        </w:rPr>
      </w:pPr>
    </w:p>
    <w:p w:rsidR="00AA3F67" w:rsidRPr="009C2FE8" w:rsidRDefault="00AA3F67" w:rsidP="0038695E">
      <w:pPr>
        <w:jc w:val="center"/>
        <w:rPr>
          <w:rFonts w:ascii="Arial" w:hAnsi="Arial" w:cs="Arial"/>
        </w:rPr>
      </w:pPr>
      <w:r w:rsidRPr="009C2FE8">
        <w:rPr>
          <w:rFonts w:ascii="Arial" w:hAnsi="Arial" w:cs="Arial"/>
          <w:b/>
        </w:rPr>
        <w:t>Firearms Legislation Advances</w:t>
      </w:r>
    </w:p>
    <w:p w:rsidR="00AA3F67" w:rsidRPr="009C2FE8" w:rsidRDefault="00AA3F67" w:rsidP="0038695E">
      <w:pPr>
        <w:rPr>
          <w:rFonts w:ascii="Arial" w:hAnsi="Arial" w:cs="Arial"/>
        </w:rPr>
      </w:pPr>
    </w:p>
    <w:p w:rsidR="00AA3F67" w:rsidRPr="009C2FE8" w:rsidRDefault="00AA3F67" w:rsidP="0038695E">
      <w:pPr>
        <w:rPr>
          <w:rFonts w:ascii="Arial" w:hAnsi="Arial" w:cs="Arial"/>
        </w:rPr>
      </w:pPr>
      <w:r w:rsidRPr="009C2FE8">
        <w:rPr>
          <w:rFonts w:ascii="Arial" w:hAnsi="Arial" w:cs="Arial"/>
        </w:rPr>
        <w:t>This week, both the Iowa House and Senate approved firearms legislation.  The bills, which are largely the same, include the following provisions:</w:t>
      </w:r>
    </w:p>
    <w:p w:rsidR="00AA3F67" w:rsidRPr="009C2FE8" w:rsidRDefault="00AA3F67" w:rsidP="0038695E">
      <w:pPr>
        <w:rPr>
          <w:rFonts w:ascii="Arial" w:hAnsi="Arial" w:cs="Arial"/>
        </w:rPr>
      </w:pPr>
    </w:p>
    <w:p w:rsidR="00AA3F67" w:rsidRPr="009C2FE8" w:rsidRDefault="00AA3F67" w:rsidP="002D31AA">
      <w:pPr>
        <w:numPr>
          <w:ilvl w:val="0"/>
          <w:numId w:val="3"/>
        </w:numPr>
        <w:rPr>
          <w:rFonts w:ascii="Arial" w:hAnsi="Arial" w:cs="Arial"/>
        </w:rPr>
      </w:pPr>
      <w:r w:rsidRPr="009C2FE8">
        <w:rPr>
          <w:rFonts w:ascii="Arial" w:hAnsi="Arial" w:cs="Arial"/>
        </w:rPr>
        <w:t>authorizes the use and possession of firearms suppressors;</w:t>
      </w:r>
    </w:p>
    <w:p w:rsidR="00AA3F67" w:rsidRPr="009C2FE8" w:rsidRDefault="00AA3F67" w:rsidP="002D31AA">
      <w:pPr>
        <w:numPr>
          <w:ilvl w:val="0"/>
          <w:numId w:val="3"/>
        </w:numPr>
        <w:rPr>
          <w:rFonts w:ascii="Arial" w:hAnsi="Arial" w:cs="Arial"/>
        </w:rPr>
      </w:pPr>
      <w:r w:rsidRPr="009C2FE8">
        <w:rPr>
          <w:rFonts w:ascii="Arial" w:hAnsi="Arial" w:cs="Arial"/>
        </w:rPr>
        <w:t>allows children under the age of 14 to use a firearm under the direct supervision of a parent;</w:t>
      </w:r>
    </w:p>
    <w:p w:rsidR="00AA3F67" w:rsidRPr="009C2FE8" w:rsidRDefault="00AA3F67" w:rsidP="002D31AA">
      <w:pPr>
        <w:numPr>
          <w:ilvl w:val="0"/>
          <w:numId w:val="3"/>
        </w:numPr>
        <w:rPr>
          <w:rFonts w:ascii="Arial" w:hAnsi="Arial" w:cs="Arial"/>
        </w:rPr>
      </w:pPr>
      <w:r w:rsidRPr="009C2FE8">
        <w:rPr>
          <w:rFonts w:ascii="Arial" w:hAnsi="Arial" w:cs="Arial"/>
        </w:rPr>
        <w:t>creates a statewide searchable database for law enforcement to verify permits;</w:t>
      </w:r>
    </w:p>
    <w:p w:rsidR="00AA3F67" w:rsidRPr="009C2FE8" w:rsidRDefault="00AA3F67" w:rsidP="002D31AA">
      <w:pPr>
        <w:numPr>
          <w:ilvl w:val="0"/>
          <w:numId w:val="3"/>
        </w:numPr>
        <w:rPr>
          <w:rFonts w:ascii="Arial" w:hAnsi="Arial" w:cs="Arial"/>
        </w:rPr>
      </w:pPr>
      <w:r w:rsidRPr="009C2FE8">
        <w:rPr>
          <w:rFonts w:ascii="Arial" w:hAnsi="Arial" w:cs="Arial"/>
        </w:rPr>
        <w:t>requires permits to be uniform;</w:t>
      </w:r>
    </w:p>
    <w:p w:rsidR="00AA3F67" w:rsidRPr="009C2FE8" w:rsidRDefault="00AA3F67" w:rsidP="002D31AA">
      <w:pPr>
        <w:numPr>
          <w:ilvl w:val="0"/>
          <w:numId w:val="3"/>
        </w:numPr>
        <w:rPr>
          <w:rFonts w:ascii="Arial" w:hAnsi="Arial" w:cs="Arial"/>
        </w:rPr>
      </w:pPr>
      <w:r w:rsidRPr="009C2FE8">
        <w:rPr>
          <w:rFonts w:ascii="Arial" w:hAnsi="Arial" w:cs="Arial"/>
        </w:rPr>
        <w:t>makes permits confidential, eliminating public access.</w:t>
      </w:r>
    </w:p>
    <w:p w:rsidR="00AA3F67" w:rsidRPr="009C2FE8" w:rsidRDefault="00AA3F67" w:rsidP="001251DC">
      <w:pPr>
        <w:jc w:val="center"/>
        <w:rPr>
          <w:rFonts w:ascii="Arial" w:hAnsi="Arial" w:cs="Arial"/>
          <w:b/>
          <w:u w:val="single"/>
        </w:rPr>
      </w:pPr>
    </w:p>
    <w:p w:rsidR="00AA3F67" w:rsidRPr="009C2FE8" w:rsidRDefault="00AA3F67" w:rsidP="001251DC">
      <w:pPr>
        <w:jc w:val="center"/>
        <w:rPr>
          <w:rFonts w:ascii="Arial" w:hAnsi="Arial" w:cs="Arial"/>
        </w:rPr>
      </w:pPr>
      <w:r w:rsidRPr="009C2FE8">
        <w:rPr>
          <w:rFonts w:ascii="Arial" w:hAnsi="Arial" w:cs="Arial"/>
          <w:b/>
        </w:rPr>
        <w:t>LEGISLATION</w:t>
      </w:r>
    </w:p>
    <w:p w:rsidR="00AA3F67" w:rsidRPr="009C2FE8" w:rsidRDefault="00AA3F67" w:rsidP="00B71FD6">
      <w:pPr>
        <w:rPr>
          <w:rFonts w:ascii="Arial" w:hAnsi="Arial" w:cs="Arial"/>
        </w:rPr>
      </w:pPr>
    </w:p>
    <w:tbl>
      <w:tblPr>
        <w:tblW w:w="10279" w:type="dxa"/>
        <w:tblInd w:w="89" w:type="dxa"/>
        <w:tblLook w:val="0000"/>
      </w:tblPr>
      <w:tblGrid>
        <w:gridCol w:w="1480"/>
        <w:gridCol w:w="8799"/>
      </w:tblGrid>
      <w:tr w:rsidR="00AA3F67" w:rsidRPr="009C2FE8" w:rsidTr="00B71FD6">
        <w:trPr>
          <w:trHeight w:val="6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8" w:history="1">
              <w:r w:rsidRPr="009C2FE8">
                <w:rPr>
                  <w:rFonts w:ascii="Arial" w:hAnsi="Arial" w:cs="Arial"/>
                  <w:color w:val="0000FF"/>
                  <w:u w:val="single"/>
                </w:rPr>
                <w:t>HF 376</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untested sexual abuse evidence collection kits stored at law enforcement agencies.</w:t>
            </w:r>
          </w:p>
          <w:p w:rsidR="00AA3F67" w:rsidRPr="009C2FE8" w:rsidRDefault="00AA3F67" w:rsidP="00B71FD6">
            <w:pPr>
              <w:rPr>
                <w:rFonts w:ascii="Arial" w:hAnsi="Arial" w:cs="Arial"/>
                <w:color w:val="000000"/>
              </w:rPr>
            </w:pPr>
          </w:p>
        </w:tc>
      </w:tr>
      <w:tr w:rsidR="00AA3F67" w:rsidRPr="009C2FE8" w:rsidTr="00B71FD6">
        <w:trPr>
          <w:trHeight w:val="6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9" w:history="1">
              <w:r w:rsidRPr="009C2FE8">
                <w:rPr>
                  <w:rFonts w:ascii="Arial" w:hAnsi="Arial" w:cs="Arial"/>
                  <w:color w:val="0000FF"/>
                  <w:u w:val="single"/>
                </w:rPr>
                <w:t>HSB 167</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study bill relating to applications for wireless communications facilities and infrastructure.</w:t>
            </w:r>
          </w:p>
        </w:tc>
      </w:tr>
      <w:tr w:rsidR="00AA3F67" w:rsidRPr="009C2FE8" w:rsidTr="00B71FD6">
        <w:trPr>
          <w:trHeight w:val="711"/>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10" w:history="1">
              <w:r w:rsidRPr="009C2FE8">
                <w:rPr>
                  <w:rFonts w:ascii="Arial" w:hAnsi="Arial" w:cs="Arial"/>
                  <w:color w:val="0000FF"/>
                  <w:u w:val="single"/>
                </w:rPr>
                <w:t>SF 300</w:t>
              </w:r>
            </w:hyperlink>
          </w:p>
        </w:tc>
        <w:tc>
          <w:tcPr>
            <w:tcW w:w="8799" w:type="dxa"/>
            <w:tcBorders>
              <w:top w:val="nil"/>
              <w:left w:val="nil"/>
              <w:bottom w:val="nil"/>
              <w:right w:val="nil"/>
            </w:tcBorders>
          </w:tcPr>
          <w:p w:rsidR="00AA3F67" w:rsidRDefault="00AA3F67" w:rsidP="00B71FD6">
            <w:pPr>
              <w:rPr>
                <w:rFonts w:ascii="Arial" w:hAnsi="Arial" w:cs="Arial"/>
                <w:color w:val="000000"/>
              </w:rPr>
            </w:pPr>
            <w:r w:rsidRPr="009C2FE8">
              <w:rPr>
                <w:rFonts w:ascii="Arial" w:hAnsi="Arial" w:cs="Arial"/>
                <w:color w:val="000000"/>
              </w:rPr>
              <w:t>A bill for an act relating to an assault that occurs between persons in an intimate relationship and the crime of domestic abuse assault and making penalties applicable. (Formerly SF 138.)</w:t>
            </w:r>
          </w:p>
          <w:p w:rsidR="00AA3F67" w:rsidRPr="009C2FE8" w:rsidRDefault="00AA3F67" w:rsidP="00B71FD6">
            <w:pPr>
              <w:rPr>
                <w:rFonts w:ascii="Arial" w:hAnsi="Arial" w:cs="Arial"/>
                <w:color w:val="000000"/>
              </w:rPr>
            </w:pPr>
          </w:p>
        </w:tc>
      </w:tr>
      <w:tr w:rsidR="00AA3F67" w:rsidRPr="009C2FE8" w:rsidTr="00B71FD6">
        <w:trPr>
          <w:trHeight w:val="6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11" w:history="1">
              <w:r w:rsidRPr="009C2FE8">
                <w:rPr>
                  <w:rFonts w:ascii="Arial" w:hAnsi="Arial" w:cs="Arial"/>
                  <w:color w:val="0000FF"/>
                  <w:u w:val="single"/>
                </w:rPr>
                <w:t>SF 296</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the unauthorized placement of a global positioning device, and providing penalties.</w:t>
            </w:r>
          </w:p>
          <w:p w:rsidR="00AA3F67" w:rsidRPr="009C2FE8" w:rsidRDefault="00AA3F67" w:rsidP="00B71FD6">
            <w:pPr>
              <w:rPr>
                <w:rFonts w:ascii="Arial" w:hAnsi="Arial" w:cs="Arial"/>
                <w:color w:val="000000"/>
              </w:rPr>
            </w:pPr>
          </w:p>
        </w:tc>
      </w:tr>
      <w:tr w:rsidR="00AA3F67" w:rsidRPr="009C2FE8" w:rsidTr="00B71FD6">
        <w:trPr>
          <w:trHeight w:val="639"/>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12" w:history="1">
              <w:r w:rsidRPr="009C2FE8">
                <w:rPr>
                  <w:rFonts w:ascii="Arial" w:hAnsi="Arial" w:cs="Arial"/>
                  <w:color w:val="0000FF"/>
                  <w:u w:val="single"/>
                </w:rPr>
                <w:t>SF 291</w:t>
              </w:r>
            </w:hyperlink>
          </w:p>
        </w:tc>
        <w:tc>
          <w:tcPr>
            <w:tcW w:w="8799" w:type="dxa"/>
            <w:tcBorders>
              <w:top w:val="nil"/>
              <w:left w:val="nil"/>
              <w:bottom w:val="nil"/>
              <w:right w:val="nil"/>
            </w:tcBorders>
          </w:tcPr>
          <w:p w:rsidR="00AA3F67" w:rsidRDefault="00AA3F67" w:rsidP="00B71FD6">
            <w:pPr>
              <w:rPr>
                <w:rFonts w:ascii="Arial" w:hAnsi="Arial" w:cs="Arial"/>
                <w:color w:val="000000"/>
              </w:rPr>
            </w:pPr>
            <w:r w:rsidRPr="009C2FE8">
              <w:rPr>
                <w:rFonts w:ascii="Arial" w:hAnsi="Arial" w:cs="Arial"/>
                <w:color w:val="000000"/>
              </w:rPr>
              <w:t>A bill for an act relating to size, weight, and load limit applicability to authorized emergency vehicles. (Formerly SF 49.)</w:t>
            </w:r>
          </w:p>
          <w:p w:rsidR="00AA3F67" w:rsidRPr="009C2FE8" w:rsidRDefault="00AA3F67" w:rsidP="00B71FD6">
            <w:pPr>
              <w:rPr>
                <w:rFonts w:ascii="Arial" w:hAnsi="Arial" w:cs="Arial"/>
                <w:color w:val="000000"/>
              </w:rPr>
            </w:pPr>
          </w:p>
        </w:tc>
      </w:tr>
      <w:tr w:rsidR="00AA3F67" w:rsidRPr="009C2FE8" w:rsidTr="00B71FD6">
        <w:trPr>
          <w:trHeight w:val="6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13" w:history="1">
              <w:r w:rsidRPr="009C2FE8">
                <w:rPr>
                  <w:rFonts w:ascii="Arial" w:hAnsi="Arial" w:cs="Arial"/>
                  <w:color w:val="0000FF"/>
                  <w:u w:val="single"/>
                </w:rPr>
                <w:t>HF 383</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establishing a statewide database for stolen firearms.</w:t>
            </w:r>
          </w:p>
        </w:tc>
      </w:tr>
      <w:tr w:rsidR="00AA3F67" w:rsidRPr="009C2FE8" w:rsidTr="00B71FD6">
        <w:trPr>
          <w:trHeight w:val="1026"/>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14" w:history="1">
              <w:r w:rsidRPr="009C2FE8">
                <w:rPr>
                  <w:rFonts w:ascii="Arial" w:hAnsi="Arial" w:cs="Arial"/>
                  <w:color w:val="0000FF"/>
                  <w:u w:val="single"/>
                </w:rPr>
                <w:t>SSB 1213</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study bill for an act relating to the reexamination and recalculation of disability retirement benefits for beneficiaries under the public safety peace officers' retirement, accident, and disability system.</w:t>
            </w:r>
          </w:p>
        </w:tc>
      </w:tr>
      <w:tr w:rsidR="00AA3F67" w:rsidRPr="009C2FE8" w:rsidTr="00B71FD6">
        <w:trPr>
          <w:trHeight w:val="6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15" w:history="1">
              <w:r w:rsidRPr="009C2FE8">
                <w:rPr>
                  <w:rFonts w:ascii="Arial" w:hAnsi="Arial" w:cs="Arial"/>
                  <w:color w:val="0000FF"/>
                  <w:u w:val="single"/>
                </w:rPr>
                <w:t>SF 312</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human trafficking and including a penalty provision.</w:t>
            </w:r>
          </w:p>
        </w:tc>
      </w:tr>
      <w:tr w:rsidR="00AA3F67" w:rsidRPr="009C2FE8" w:rsidTr="00B71FD6">
        <w:trPr>
          <w:trHeight w:val="9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16" w:history="1">
              <w:r w:rsidRPr="009C2FE8">
                <w:rPr>
                  <w:rFonts w:ascii="Arial" w:hAnsi="Arial" w:cs="Arial"/>
                  <w:color w:val="0000FF"/>
                  <w:u w:val="single"/>
                </w:rPr>
                <w:t>SF 309</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the compilation of a presentence investigation report in a criminal proceeding.</w:t>
            </w:r>
          </w:p>
        </w:tc>
      </w:tr>
      <w:tr w:rsidR="00AA3F67" w:rsidRPr="009C2FE8" w:rsidTr="00B71FD6">
        <w:trPr>
          <w:trHeight w:val="6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17" w:history="1">
              <w:r w:rsidRPr="009C2FE8">
                <w:rPr>
                  <w:rFonts w:ascii="Arial" w:hAnsi="Arial" w:cs="Arial"/>
                  <w:color w:val="0000FF"/>
                  <w:u w:val="single"/>
                </w:rPr>
                <w:t>SF 304</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serving an arrest warrant by a bailiff or security personnel at a courthouse.</w:t>
            </w:r>
          </w:p>
          <w:p w:rsidR="00AA3F67" w:rsidRPr="009C2FE8" w:rsidRDefault="00AA3F67" w:rsidP="00B71FD6">
            <w:pPr>
              <w:rPr>
                <w:rFonts w:ascii="Arial" w:hAnsi="Arial" w:cs="Arial"/>
                <w:color w:val="000000"/>
              </w:rPr>
            </w:pPr>
          </w:p>
        </w:tc>
      </w:tr>
      <w:tr w:rsidR="00AA3F67" w:rsidRPr="009C2FE8" w:rsidTr="009C2FE8">
        <w:trPr>
          <w:trHeight w:val="756"/>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18" w:history="1">
              <w:r w:rsidRPr="009C2FE8">
                <w:rPr>
                  <w:rFonts w:ascii="Arial" w:hAnsi="Arial" w:cs="Arial"/>
                  <w:color w:val="0000FF"/>
                  <w:u w:val="single"/>
                </w:rPr>
                <w:t>HF 393</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requiring risk assessments and electronic monitoring of criminal defendants under certain conditions, and providing penalties.</w:t>
            </w:r>
          </w:p>
        </w:tc>
      </w:tr>
      <w:tr w:rsidR="00AA3F67" w:rsidRPr="009C2FE8" w:rsidTr="00B71FD6">
        <w:trPr>
          <w:trHeight w:val="6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19" w:history="1">
              <w:r w:rsidRPr="009C2FE8">
                <w:rPr>
                  <w:rFonts w:ascii="Arial" w:hAnsi="Arial" w:cs="Arial"/>
                  <w:color w:val="0000FF"/>
                  <w:u w:val="single"/>
                </w:rPr>
                <w:t>HSB 175</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study bill relating to the distribution of fines imposed by the automated enforcement of traffic laws.</w:t>
            </w:r>
          </w:p>
          <w:p w:rsidR="00AA3F67" w:rsidRPr="009C2FE8" w:rsidRDefault="00AA3F67" w:rsidP="00B71FD6">
            <w:pPr>
              <w:rPr>
                <w:rFonts w:ascii="Arial" w:hAnsi="Arial" w:cs="Arial"/>
                <w:color w:val="000000"/>
              </w:rPr>
            </w:pPr>
          </w:p>
        </w:tc>
      </w:tr>
      <w:tr w:rsidR="00AA3F67" w:rsidRPr="009C2FE8" w:rsidTr="00B71FD6">
        <w:trPr>
          <w:trHeight w:val="9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20" w:history="1">
              <w:r w:rsidRPr="009C2FE8">
                <w:rPr>
                  <w:rFonts w:ascii="Arial" w:hAnsi="Arial" w:cs="Arial"/>
                  <w:color w:val="0000FF"/>
                  <w:u w:val="single"/>
                </w:rPr>
                <w:t>HSB 171</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study bill for prohibiting the use of electronic communication devices while driving, providing exceptions, and making penalties applicable.</w:t>
            </w:r>
          </w:p>
        </w:tc>
      </w:tr>
      <w:tr w:rsidR="00AA3F67" w:rsidRPr="009C2FE8" w:rsidTr="00B71FD6">
        <w:trPr>
          <w:trHeight w:val="6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21" w:history="1">
              <w:r w:rsidRPr="009C2FE8">
                <w:rPr>
                  <w:rFonts w:ascii="Arial" w:hAnsi="Arial" w:cs="Arial"/>
                  <w:color w:val="0000FF"/>
                  <w:u w:val="single"/>
                </w:rPr>
                <w:t>SF 320</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civil liability of a manufacturer or distributor of a synthetic cannabinoid.</w:t>
            </w:r>
          </w:p>
          <w:p w:rsidR="00AA3F67" w:rsidRPr="009C2FE8" w:rsidRDefault="00AA3F67" w:rsidP="00B71FD6">
            <w:pPr>
              <w:rPr>
                <w:rFonts w:ascii="Arial" w:hAnsi="Arial" w:cs="Arial"/>
                <w:color w:val="000000"/>
              </w:rPr>
            </w:pPr>
          </w:p>
        </w:tc>
      </w:tr>
      <w:tr w:rsidR="00AA3F67" w:rsidRPr="009C2FE8" w:rsidTr="009C2FE8">
        <w:trPr>
          <w:trHeight w:val="72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22" w:history="1">
              <w:r w:rsidRPr="009C2FE8">
                <w:rPr>
                  <w:rFonts w:ascii="Arial" w:hAnsi="Arial" w:cs="Arial"/>
                  <w:color w:val="0000FF"/>
                  <w:u w:val="single"/>
                </w:rPr>
                <w:t>SF 319</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the possession of a pistol, revolver, or ammunition by a person under fourteen years of age.</w:t>
            </w:r>
          </w:p>
        </w:tc>
      </w:tr>
      <w:tr w:rsidR="00AA3F67" w:rsidRPr="009C2FE8" w:rsidTr="00B71FD6">
        <w:trPr>
          <w:trHeight w:val="6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23" w:history="1">
              <w:r w:rsidRPr="009C2FE8">
                <w:rPr>
                  <w:rFonts w:ascii="Arial" w:hAnsi="Arial" w:cs="Arial"/>
                  <w:color w:val="0000FF"/>
                  <w:u w:val="single"/>
                </w:rPr>
                <w:t>HF 424</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making text-messaging while driving a primary offense.</w:t>
            </w:r>
          </w:p>
        </w:tc>
      </w:tr>
      <w:tr w:rsidR="00AA3F67" w:rsidRPr="009C2FE8" w:rsidTr="00B71FD6">
        <w:trPr>
          <w:trHeight w:val="6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24" w:history="1">
              <w:r w:rsidRPr="009C2FE8">
                <w:rPr>
                  <w:rFonts w:ascii="Arial" w:hAnsi="Arial" w:cs="Arial"/>
                  <w:color w:val="0000FF"/>
                  <w:u w:val="single"/>
                </w:rPr>
                <w:t>HF 417</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asset forfeiture due to public offense convictions.</w:t>
            </w:r>
          </w:p>
        </w:tc>
      </w:tr>
      <w:tr w:rsidR="00AA3F67" w:rsidRPr="009C2FE8" w:rsidTr="00B71FD6">
        <w:trPr>
          <w:trHeight w:val="6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25" w:history="1">
              <w:r w:rsidRPr="009C2FE8">
                <w:rPr>
                  <w:rFonts w:ascii="Arial" w:hAnsi="Arial" w:cs="Arial"/>
                  <w:color w:val="0000FF"/>
                  <w:u w:val="single"/>
                </w:rPr>
                <w:t>HF 405</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providing weapons or ammunition to minors, and providing a penalty.</w:t>
            </w:r>
          </w:p>
          <w:p w:rsidR="00AA3F67" w:rsidRPr="009C2FE8" w:rsidRDefault="00AA3F67" w:rsidP="00B71FD6">
            <w:pPr>
              <w:rPr>
                <w:rFonts w:ascii="Arial" w:hAnsi="Arial" w:cs="Arial"/>
                <w:color w:val="000000"/>
              </w:rPr>
            </w:pPr>
          </w:p>
        </w:tc>
      </w:tr>
      <w:tr w:rsidR="00AA3F67" w:rsidRPr="009C2FE8" w:rsidTr="00B71FD6">
        <w:trPr>
          <w:trHeight w:val="6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26" w:history="1">
              <w:r w:rsidRPr="009C2FE8">
                <w:rPr>
                  <w:rFonts w:ascii="Arial" w:hAnsi="Arial" w:cs="Arial"/>
                  <w:color w:val="0000FF"/>
                  <w:u w:val="single"/>
                </w:rPr>
                <w:t>SF 363</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the possession of a firearm suppressor.</w:t>
            </w:r>
          </w:p>
        </w:tc>
      </w:tr>
      <w:tr w:rsidR="00AA3F67" w:rsidRPr="009C2FE8" w:rsidTr="00B71FD6">
        <w:trPr>
          <w:trHeight w:val="9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27" w:history="1">
              <w:r w:rsidRPr="009C2FE8">
                <w:rPr>
                  <w:rFonts w:ascii="Arial" w:hAnsi="Arial" w:cs="Arial"/>
                  <w:color w:val="0000FF"/>
                  <w:u w:val="single"/>
                </w:rPr>
                <w:t>SF 361</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concerning the legal age for purchasing, possessing, and consuming wine and beer and making penalties applicable.</w:t>
            </w:r>
          </w:p>
        </w:tc>
      </w:tr>
      <w:tr w:rsidR="00AA3F67" w:rsidRPr="009C2FE8" w:rsidTr="00B71FD6">
        <w:trPr>
          <w:trHeight w:val="6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28" w:history="1">
              <w:r w:rsidRPr="009C2FE8">
                <w:rPr>
                  <w:rFonts w:ascii="Arial" w:hAnsi="Arial" w:cs="Arial"/>
                  <w:color w:val="0000FF"/>
                  <w:u w:val="single"/>
                </w:rPr>
                <w:t>SF 355</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employee residency qualifications in cities with a civil service commission.</w:t>
            </w:r>
          </w:p>
          <w:p w:rsidR="00AA3F67" w:rsidRPr="009C2FE8" w:rsidRDefault="00AA3F67" w:rsidP="00B71FD6">
            <w:pPr>
              <w:rPr>
                <w:rFonts w:ascii="Arial" w:hAnsi="Arial" w:cs="Arial"/>
                <w:color w:val="000000"/>
              </w:rPr>
            </w:pPr>
          </w:p>
        </w:tc>
      </w:tr>
      <w:tr w:rsidR="00AA3F67" w:rsidRPr="009C2FE8" w:rsidTr="009C2FE8">
        <w:trPr>
          <w:trHeight w:val="135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29" w:history="1">
              <w:r w:rsidRPr="009C2FE8">
                <w:rPr>
                  <w:rFonts w:ascii="Arial" w:hAnsi="Arial" w:cs="Arial"/>
                  <w:color w:val="0000FF"/>
                  <w:u w:val="single"/>
                </w:rPr>
                <w:t>SF 345</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state and school antiharassment and antibullying policies, providing for training for school personnel, establishing a bullying and violence prevention student mentoring pilot program, and providing for a school climate and bullying work group. (Formerly SSB 1044.)</w:t>
            </w:r>
          </w:p>
        </w:tc>
      </w:tr>
      <w:tr w:rsidR="00AA3F67" w:rsidRPr="009C2FE8" w:rsidTr="00B71FD6">
        <w:trPr>
          <w:trHeight w:val="9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30" w:history="1">
              <w:r w:rsidRPr="009C2FE8">
                <w:rPr>
                  <w:rFonts w:ascii="Arial" w:hAnsi="Arial" w:cs="Arial"/>
                  <w:color w:val="0000FF"/>
                  <w:u w:val="single"/>
                </w:rPr>
                <w:t>HF 453</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the possession, manufacture, or delivery of marijuana and the possession of drug paraphernalia, and providing penalties.</w:t>
            </w:r>
          </w:p>
        </w:tc>
      </w:tr>
      <w:tr w:rsidR="00AA3F67" w:rsidRPr="009C2FE8" w:rsidTr="00B71FD6">
        <w:trPr>
          <w:trHeight w:val="9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31" w:history="1">
              <w:r w:rsidRPr="009C2FE8">
                <w:rPr>
                  <w:rFonts w:ascii="Arial" w:hAnsi="Arial" w:cs="Arial"/>
                  <w:color w:val="0000FF"/>
                  <w:u w:val="single"/>
                </w:rPr>
                <w:t>HF 452</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requiring certain peace officers, including tribal law enforcement officers, to wear a body camera and providing remedies.</w:t>
            </w:r>
          </w:p>
        </w:tc>
      </w:tr>
      <w:tr w:rsidR="00AA3F67" w:rsidRPr="009C2FE8" w:rsidTr="00B71FD6">
        <w:trPr>
          <w:trHeight w:val="12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32" w:history="1">
              <w:r w:rsidRPr="009C2FE8">
                <w:rPr>
                  <w:rFonts w:ascii="Arial" w:hAnsi="Arial" w:cs="Arial"/>
                  <w:color w:val="0000FF"/>
                  <w:u w:val="single"/>
                </w:rPr>
                <w:t>HF 447</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requiring wireless communications service providers to provide call locations in circumstances of emergency, making penalties applicable, and including effective date provisions. (Formerly HF 54)</w:t>
            </w:r>
          </w:p>
        </w:tc>
      </w:tr>
      <w:tr w:rsidR="00AA3F67" w:rsidRPr="009C2FE8" w:rsidTr="00B71FD6">
        <w:trPr>
          <w:trHeight w:val="9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33" w:history="1">
              <w:r w:rsidRPr="009C2FE8">
                <w:rPr>
                  <w:rFonts w:ascii="Arial" w:hAnsi="Arial" w:cs="Arial"/>
                  <w:color w:val="0000FF"/>
                  <w:u w:val="single"/>
                </w:rPr>
                <w:t>HF 441</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providing immunity from alcohol-related offenses for certain persons under the legal age and modifying penalties.</w:t>
            </w:r>
          </w:p>
        </w:tc>
      </w:tr>
      <w:tr w:rsidR="00AA3F67" w:rsidRPr="009C2FE8" w:rsidTr="00B71FD6">
        <w:trPr>
          <w:trHeight w:val="9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34" w:history="1">
              <w:r w:rsidRPr="009C2FE8">
                <w:rPr>
                  <w:rFonts w:ascii="Arial" w:hAnsi="Arial" w:cs="Arial"/>
                  <w:color w:val="0000FF"/>
                  <w:u w:val="single"/>
                </w:rPr>
                <w:t>HF 434</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the possession, receipt, transportation, or dominion or control of firearms, offensive weapons, and ammunition by certain persons.</w:t>
            </w:r>
          </w:p>
        </w:tc>
      </w:tr>
      <w:tr w:rsidR="00AA3F67" w:rsidRPr="009C2FE8" w:rsidTr="009C2FE8">
        <w:trPr>
          <w:trHeight w:val="774"/>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35" w:history="1">
              <w:r w:rsidRPr="009C2FE8">
                <w:rPr>
                  <w:rFonts w:ascii="Arial" w:hAnsi="Arial" w:cs="Arial"/>
                  <w:color w:val="0000FF"/>
                  <w:u w:val="single"/>
                </w:rPr>
                <w:t>SSB 1243</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study bill for an act creating the medical cannabis Act and providing for civil and criminal penalties and fees.</w:t>
            </w:r>
          </w:p>
        </w:tc>
      </w:tr>
      <w:tr w:rsidR="00AA3F67" w:rsidRPr="009C2FE8" w:rsidTr="009C2FE8">
        <w:trPr>
          <w:trHeight w:val="729"/>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36" w:history="1">
              <w:r w:rsidRPr="009C2FE8">
                <w:rPr>
                  <w:rFonts w:ascii="Arial" w:hAnsi="Arial" w:cs="Arial"/>
                  <w:color w:val="0000FF"/>
                  <w:u w:val="single"/>
                </w:rPr>
                <w:t>HSB 201</w:t>
              </w:r>
            </w:hyperlink>
          </w:p>
        </w:tc>
        <w:tc>
          <w:tcPr>
            <w:tcW w:w="8799" w:type="dxa"/>
            <w:tcBorders>
              <w:top w:val="nil"/>
              <w:left w:val="nil"/>
              <w:bottom w:val="nil"/>
              <w:right w:val="nil"/>
            </w:tcBorders>
          </w:tcPr>
          <w:p w:rsidR="00AA3F67" w:rsidRDefault="00AA3F67" w:rsidP="00B71FD6">
            <w:pPr>
              <w:rPr>
                <w:rFonts w:ascii="Arial" w:hAnsi="Arial" w:cs="Arial"/>
                <w:color w:val="000000"/>
              </w:rPr>
            </w:pPr>
            <w:r w:rsidRPr="009C2FE8">
              <w:rPr>
                <w:rFonts w:ascii="Arial" w:hAnsi="Arial" w:cs="Arial"/>
                <w:color w:val="000000"/>
              </w:rPr>
              <w:t xml:space="preserve">A study bill relating to the manufacture, acquisition, sale, and use of firearms and suppressors, providing penalties, and including effective date and applicability provisions. </w:t>
            </w:r>
          </w:p>
          <w:p w:rsidR="00AA3F67" w:rsidRPr="009C2FE8" w:rsidRDefault="00AA3F67" w:rsidP="00B71FD6">
            <w:pPr>
              <w:rPr>
                <w:rFonts w:ascii="Arial" w:hAnsi="Arial" w:cs="Arial"/>
                <w:color w:val="000000"/>
              </w:rPr>
            </w:pPr>
          </w:p>
        </w:tc>
      </w:tr>
      <w:tr w:rsidR="00AA3F67" w:rsidRPr="009C2FE8" w:rsidTr="009C2FE8">
        <w:trPr>
          <w:trHeight w:val="108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37" w:history="1">
              <w:r w:rsidRPr="009C2FE8">
                <w:rPr>
                  <w:rFonts w:ascii="Arial" w:hAnsi="Arial" w:cs="Arial"/>
                  <w:color w:val="0000FF"/>
                  <w:u w:val="single"/>
                </w:rPr>
                <w:t>SF 366</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the reexamination and recalculation of disability retirement benefits for beneficiaries under the public safety peace officers' retirement, accident, and disability system. (Formerly SSB 1213.)</w:t>
            </w:r>
          </w:p>
        </w:tc>
      </w:tr>
      <w:tr w:rsidR="00AA3F67" w:rsidRPr="009C2FE8" w:rsidTr="009C2FE8">
        <w:trPr>
          <w:trHeight w:val="891"/>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38" w:history="1">
              <w:r w:rsidRPr="009C2FE8">
                <w:rPr>
                  <w:rFonts w:ascii="Arial" w:hAnsi="Arial" w:cs="Arial"/>
                  <w:color w:val="0000FF"/>
                  <w:u w:val="single"/>
                </w:rPr>
                <w:t>SSB 1251</w:t>
              </w:r>
            </w:hyperlink>
          </w:p>
        </w:tc>
        <w:tc>
          <w:tcPr>
            <w:tcW w:w="8799" w:type="dxa"/>
            <w:tcBorders>
              <w:top w:val="nil"/>
              <w:left w:val="nil"/>
              <w:bottom w:val="nil"/>
              <w:right w:val="nil"/>
            </w:tcBorders>
          </w:tcPr>
          <w:p w:rsidR="00AA3F67" w:rsidRDefault="00AA3F67" w:rsidP="00B71FD6">
            <w:pPr>
              <w:rPr>
                <w:rFonts w:ascii="Arial" w:hAnsi="Arial" w:cs="Arial"/>
                <w:color w:val="000000"/>
              </w:rPr>
            </w:pPr>
            <w:r w:rsidRPr="009C2FE8">
              <w:rPr>
                <w:rFonts w:ascii="Arial" w:hAnsi="Arial" w:cs="Arial"/>
                <w:color w:val="000000"/>
              </w:rPr>
              <w:t xml:space="preserve">A study bill for an act relating to the possession, manufacture, acquisition, and sale of firearms and suppressors, providing penalties, and including effective date and applicability provisions. </w:t>
            </w:r>
          </w:p>
          <w:p w:rsidR="00AA3F67" w:rsidRPr="009C2FE8" w:rsidRDefault="00AA3F67" w:rsidP="00B71FD6">
            <w:pPr>
              <w:rPr>
                <w:rFonts w:ascii="Arial" w:hAnsi="Arial" w:cs="Arial"/>
                <w:color w:val="000000"/>
              </w:rPr>
            </w:pPr>
          </w:p>
        </w:tc>
      </w:tr>
      <w:tr w:rsidR="00AA3F67" w:rsidRPr="009C2FE8" w:rsidTr="00B71FD6">
        <w:trPr>
          <w:trHeight w:val="9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39" w:tgtFrame="resource window" w:history="1">
              <w:r w:rsidRPr="009C2FE8">
                <w:rPr>
                  <w:rFonts w:ascii="Arial" w:hAnsi="Arial" w:cs="Arial"/>
                  <w:color w:val="0000FF"/>
                  <w:u w:val="single"/>
                </w:rPr>
                <w:t>SF 394</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responsibilities for expenses for the safekeeping and maintenance of prisoners by counties and cities. (Formerly SF 238.)</w:t>
            </w:r>
          </w:p>
        </w:tc>
      </w:tr>
      <w:tr w:rsidR="00AA3F67" w:rsidRPr="009C2FE8" w:rsidTr="00B71FD6">
        <w:trPr>
          <w:trHeight w:val="9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40" w:tgtFrame="resource window" w:history="1">
              <w:r w:rsidRPr="009C2FE8">
                <w:rPr>
                  <w:rFonts w:ascii="Arial" w:hAnsi="Arial" w:cs="Arial"/>
                  <w:color w:val="0000FF"/>
                  <w:u w:val="single"/>
                </w:rPr>
                <w:t>SF 391</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the use of electronic communication devices while driving as a primary offense. (Formerly SSB 1041.)</w:t>
            </w:r>
          </w:p>
        </w:tc>
      </w:tr>
      <w:tr w:rsidR="00AA3F67" w:rsidRPr="009C2FE8" w:rsidTr="00B71FD6">
        <w:trPr>
          <w:trHeight w:val="9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41" w:tgtFrame="resource window" w:history="1">
              <w:r w:rsidRPr="009C2FE8">
                <w:rPr>
                  <w:rFonts w:ascii="Arial" w:hAnsi="Arial" w:cs="Arial"/>
                  <w:color w:val="0000FF"/>
                  <w:u w:val="single"/>
                </w:rPr>
                <w:t>SF 385</w:t>
              </w:r>
            </w:hyperlink>
          </w:p>
        </w:tc>
        <w:tc>
          <w:tcPr>
            <w:tcW w:w="8799" w:type="dxa"/>
            <w:tcBorders>
              <w:top w:val="nil"/>
              <w:left w:val="nil"/>
              <w:bottom w:val="nil"/>
              <w:right w:val="nil"/>
            </w:tcBorders>
          </w:tcPr>
          <w:p w:rsidR="00AA3F67" w:rsidRDefault="00AA3F67" w:rsidP="00B71FD6">
            <w:pPr>
              <w:rPr>
                <w:rFonts w:ascii="Arial" w:hAnsi="Arial" w:cs="Arial"/>
                <w:color w:val="000000"/>
              </w:rPr>
            </w:pPr>
            <w:r w:rsidRPr="009C2FE8">
              <w:rPr>
                <w:rFonts w:ascii="Arial" w:hAnsi="Arial" w:cs="Arial"/>
                <w:color w:val="000000"/>
              </w:rPr>
              <w:t>A bill for an act relating to the expungement of not-guilty verdicts and dismissed criminal-charge records, and including effective date provisions. (Formerly SSB 1110.)</w:t>
            </w:r>
          </w:p>
          <w:p w:rsidR="00AA3F67" w:rsidRPr="009C2FE8" w:rsidRDefault="00AA3F67" w:rsidP="00B71FD6">
            <w:pPr>
              <w:rPr>
                <w:rFonts w:ascii="Arial" w:hAnsi="Arial" w:cs="Arial"/>
                <w:color w:val="000000"/>
              </w:rPr>
            </w:pPr>
          </w:p>
        </w:tc>
      </w:tr>
      <w:tr w:rsidR="00AA3F67" w:rsidRPr="009C2FE8" w:rsidTr="00B71FD6">
        <w:trPr>
          <w:trHeight w:val="12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42" w:tgtFrame="resource window" w:history="1">
              <w:r w:rsidRPr="009C2FE8">
                <w:rPr>
                  <w:rFonts w:ascii="Arial" w:hAnsi="Arial" w:cs="Arial"/>
                  <w:color w:val="0000FF"/>
                  <w:u w:val="single"/>
                </w:rPr>
                <w:t>SF 383</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establishing an address confidentiality program in the office of the secretary of state for victims of domestic abuse, domestic abuse assault, sexual abuse, and stalking. (Formerly SSB 1134.)</w:t>
            </w:r>
          </w:p>
        </w:tc>
      </w:tr>
      <w:tr w:rsidR="00AA3F67" w:rsidRPr="009C2FE8" w:rsidTr="00B71FD6">
        <w:trPr>
          <w:trHeight w:val="9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43" w:tgtFrame="resource window" w:history="1">
              <w:r w:rsidRPr="009C2FE8">
                <w:rPr>
                  <w:rFonts w:ascii="Arial" w:hAnsi="Arial" w:cs="Arial"/>
                  <w:color w:val="0000FF"/>
                  <w:u w:val="single"/>
                </w:rPr>
                <w:t>SF 378</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reimbursement of defense costs of peace officers and corrections officers. (Formerly SF 250.)</w:t>
            </w:r>
          </w:p>
        </w:tc>
      </w:tr>
      <w:tr w:rsidR="00AA3F67" w:rsidRPr="009C2FE8" w:rsidTr="00B71FD6">
        <w:trPr>
          <w:trHeight w:val="9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44" w:tgtFrame="resource window" w:history="1">
              <w:r w:rsidRPr="009C2FE8">
                <w:rPr>
                  <w:rFonts w:ascii="Arial" w:hAnsi="Arial" w:cs="Arial"/>
                  <w:color w:val="0000FF"/>
                  <w:u w:val="single"/>
                </w:rPr>
                <w:t>HF 502</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personal information in the possession of local officials and including effective date provisions. (Formerly HSB 162)</w:t>
            </w:r>
          </w:p>
        </w:tc>
      </w:tr>
      <w:tr w:rsidR="00AA3F67" w:rsidRPr="009C2FE8" w:rsidTr="00B71FD6">
        <w:trPr>
          <w:trHeight w:val="6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45" w:tgtFrame="resource window" w:history="1">
              <w:r w:rsidRPr="009C2FE8">
                <w:rPr>
                  <w:rFonts w:ascii="Arial" w:hAnsi="Arial" w:cs="Arial"/>
                  <w:color w:val="0000FF"/>
                  <w:u w:val="single"/>
                </w:rPr>
                <w:t>HF 501</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the operation of a rescue vehicle when responding to an emergency. (Formerly HF 137)</w:t>
            </w:r>
          </w:p>
          <w:p w:rsidR="00AA3F67" w:rsidRPr="009C2FE8" w:rsidRDefault="00AA3F67" w:rsidP="00B71FD6">
            <w:pPr>
              <w:rPr>
                <w:rFonts w:ascii="Arial" w:hAnsi="Arial" w:cs="Arial"/>
                <w:color w:val="000000"/>
              </w:rPr>
            </w:pPr>
          </w:p>
        </w:tc>
      </w:tr>
      <w:tr w:rsidR="00AA3F67" w:rsidRPr="009C2FE8" w:rsidTr="00B71FD6">
        <w:trPr>
          <w:trHeight w:val="12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46" w:tgtFrame="resource window" w:history="1">
              <w:r w:rsidRPr="009C2FE8">
                <w:rPr>
                  <w:rFonts w:ascii="Arial" w:hAnsi="Arial" w:cs="Arial"/>
                  <w:color w:val="0000FF"/>
                  <w:u w:val="single"/>
                </w:rPr>
                <w:t>HF 495</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law enforcement activities, including the establishment of citizens' review boards to review racial profiling by security agents and requiring peace officers to wear body cameras.</w:t>
            </w:r>
          </w:p>
        </w:tc>
      </w:tr>
      <w:tr w:rsidR="00AA3F67" w:rsidRPr="009C2FE8" w:rsidTr="00B71FD6">
        <w:trPr>
          <w:trHeight w:val="9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47" w:tgtFrame="resource window" w:history="1">
              <w:r w:rsidRPr="009C2FE8">
                <w:rPr>
                  <w:rFonts w:ascii="Arial" w:hAnsi="Arial" w:cs="Arial"/>
                  <w:color w:val="0000FF"/>
                  <w:u w:val="single"/>
                </w:rPr>
                <w:t>HF 470</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the production, marketing, and distribution of industrial hemp and related plant materials, and providing for penalties.</w:t>
            </w:r>
          </w:p>
        </w:tc>
      </w:tr>
      <w:tr w:rsidR="00AA3F67" w:rsidRPr="009C2FE8" w:rsidTr="009C2FE8">
        <w:trPr>
          <w:trHeight w:val="765"/>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48" w:tgtFrame="resource window" w:history="1">
              <w:r w:rsidRPr="009C2FE8">
                <w:rPr>
                  <w:rFonts w:ascii="Arial" w:hAnsi="Arial" w:cs="Arial"/>
                  <w:color w:val="0000FF"/>
                  <w:u w:val="single"/>
                </w:rPr>
                <w:t>SSB 1260</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 xml:space="preserve">A study bill for an act relating to the production, marketing, and distribution of industrial hemp and related plant materials, and providing for penalties. </w:t>
            </w:r>
          </w:p>
        </w:tc>
      </w:tr>
      <w:tr w:rsidR="00AA3F67" w:rsidRPr="009C2FE8" w:rsidTr="009C2FE8">
        <w:trPr>
          <w:trHeight w:val="1251"/>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49" w:tgtFrame="resource window" w:history="1">
              <w:r w:rsidRPr="009C2FE8">
                <w:rPr>
                  <w:rFonts w:ascii="Arial" w:hAnsi="Arial" w:cs="Arial"/>
                  <w:color w:val="0000FF"/>
                  <w:u w:val="single"/>
                </w:rPr>
                <w:t>SSB 1257</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 xml:space="preserve">A study bill for an act relating to emergency services by conducting a study concerning modernization, reform, and regionalization of financing, education and training of providers, reporting requirements, tax credits for personnel, governance reform, and governing boards and commissions. </w:t>
            </w:r>
          </w:p>
        </w:tc>
      </w:tr>
      <w:tr w:rsidR="00AA3F67" w:rsidRPr="009C2FE8" w:rsidTr="00B71FD6">
        <w:trPr>
          <w:trHeight w:val="9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50" w:history="1">
              <w:r w:rsidRPr="009C2FE8">
                <w:rPr>
                  <w:rFonts w:ascii="Arial" w:hAnsi="Arial" w:cs="Arial"/>
                  <w:color w:val="0000FF"/>
                  <w:u w:val="single"/>
                </w:rPr>
                <w:t>HF 406</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related to agreements between municipalities of this state for the provision of fire and emergency services.</w:t>
            </w:r>
          </w:p>
        </w:tc>
      </w:tr>
      <w:tr w:rsidR="00AA3F67" w:rsidRPr="009C2FE8" w:rsidTr="00B71FD6">
        <w:trPr>
          <w:trHeight w:val="9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51" w:tgtFrame="resource window" w:history="1">
              <w:r w:rsidRPr="009C2FE8">
                <w:rPr>
                  <w:rFonts w:ascii="Arial" w:hAnsi="Arial" w:cs="Arial"/>
                  <w:color w:val="0000FF"/>
                  <w:u w:val="single"/>
                </w:rPr>
                <w:t>SF 384</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A bill for an act relating to governmental bodies and advisory bodies and public notice requirements under the open meetings law. (Formerly SSB 1073.)</w:t>
            </w:r>
          </w:p>
        </w:tc>
      </w:tr>
      <w:tr w:rsidR="00AA3F67" w:rsidRPr="009C2FE8" w:rsidTr="00B71FD6">
        <w:trPr>
          <w:trHeight w:val="900"/>
        </w:trPr>
        <w:tc>
          <w:tcPr>
            <w:tcW w:w="1480" w:type="dxa"/>
            <w:tcBorders>
              <w:top w:val="nil"/>
              <w:left w:val="nil"/>
              <w:bottom w:val="nil"/>
              <w:right w:val="nil"/>
            </w:tcBorders>
            <w:noWrap/>
          </w:tcPr>
          <w:p w:rsidR="00AA3F67" w:rsidRPr="009C2FE8" w:rsidRDefault="00AA3F67" w:rsidP="00B71FD6">
            <w:pPr>
              <w:rPr>
                <w:rFonts w:ascii="Arial" w:hAnsi="Arial" w:cs="Arial"/>
                <w:color w:val="0000FF"/>
                <w:u w:val="single"/>
              </w:rPr>
            </w:pPr>
            <w:hyperlink r:id="rId52" w:tgtFrame="resource window" w:history="1">
              <w:r w:rsidRPr="009C2FE8">
                <w:rPr>
                  <w:rFonts w:ascii="Arial" w:hAnsi="Arial" w:cs="Arial"/>
                  <w:color w:val="0000FF"/>
                  <w:u w:val="single"/>
                </w:rPr>
                <w:t>SSB 1255</w:t>
              </w:r>
            </w:hyperlink>
          </w:p>
        </w:tc>
        <w:tc>
          <w:tcPr>
            <w:tcW w:w="8799" w:type="dxa"/>
            <w:tcBorders>
              <w:top w:val="nil"/>
              <w:left w:val="nil"/>
              <w:bottom w:val="nil"/>
              <w:right w:val="nil"/>
            </w:tcBorders>
          </w:tcPr>
          <w:p w:rsidR="00AA3F67" w:rsidRPr="009C2FE8" w:rsidRDefault="00AA3F67" w:rsidP="00B71FD6">
            <w:pPr>
              <w:rPr>
                <w:rFonts w:ascii="Arial" w:hAnsi="Arial" w:cs="Arial"/>
                <w:color w:val="000000"/>
              </w:rPr>
            </w:pPr>
            <w:r w:rsidRPr="009C2FE8">
              <w:rPr>
                <w:rFonts w:ascii="Arial" w:hAnsi="Arial" w:cs="Arial"/>
                <w:color w:val="000000"/>
              </w:rPr>
              <w:t xml:space="preserve">A study bill for an act requiring publication on the internet of contact information for elective public officers. </w:t>
            </w:r>
          </w:p>
        </w:tc>
      </w:tr>
    </w:tbl>
    <w:p w:rsidR="00AA3F67" w:rsidRPr="009C2FE8" w:rsidRDefault="00AA3F67" w:rsidP="00B71FD6">
      <w:pPr>
        <w:rPr>
          <w:rFonts w:ascii="Arial" w:hAnsi="Arial" w:cs="Arial"/>
        </w:rPr>
      </w:pPr>
    </w:p>
    <w:sectPr w:rsidR="00AA3F67" w:rsidRPr="009C2FE8" w:rsidSect="001251DC">
      <w:footerReference w:type="default" r:id="rId53"/>
      <w:pgSz w:w="12240" w:h="15840"/>
      <w:pgMar w:top="720" w:right="1296" w:bottom="1296"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F67" w:rsidRDefault="00AA3F67" w:rsidP="00CE421E">
      <w:r>
        <w:separator/>
      </w:r>
    </w:p>
  </w:endnote>
  <w:endnote w:type="continuationSeparator" w:id="0">
    <w:p w:rsidR="00AA3F67" w:rsidRDefault="00AA3F67" w:rsidP="00CE42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F67" w:rsidRDefault="00AA3F67" w:rsidP="00446B38">
    <w:pPr>
      <w:pStyle w:val="Footer"/>
      <w:jc w:val="center"/>
      <w:rPr>
        <w:sz w:val="16"/>
      </w:rPr>
    </w:pPr>
    <w:r>
      <w:rPr>
        <w:sz w:val="16"/>
      </w:rPr>
      <w:t>Prepared by:</w:t>
    </w:r>
  </w:p>
  <w:p w:rsidR="00AA3F67" w:rsidRDefault="00AA3F67" w:rsidP="00446B38">
    <w:pPr>
      <w:pStyle w:val="Footer"/>
      <w:jc w:val="center"/>
      <w:rPr>
        <w:sz w:val="16"/>
      </w:rPr>
    </w:pPr>
  </w:p>
  <w:p w:rsidR="00AA3F67" w:rsidRDefault="00AA3F67" w:rsidP="00446B38">
    <w:pPr>
      <w:pStyle w:val="Footer"/>
      <w:jc w:val="center"/>
      <w:rPr>
        <w:sz w:val="16"/>
      </w:rPr>
    </w:pPr>
    <w:r>
      <w:rPr>
        <w:sz w:val="16"/>
      </w:rPr>
      <w:t>SKINNER &amp; PASCHKE, PLLC</w:t>
    </w:r>
  </w:p>
  <w:p w:rsidR="00AA3F67" w:rsidRDefault="00AA3F67" w:rsidP="00446B38">
    <w:pPr>
      <w:pStyle w:val="Footer"/>
      <w:jc w:val="center"/>
      <w:rPr>
        <w:sz w:val="16"/>
      </w:rPr>
    </w:pPr>
    <w:r>
      <w:rPr>
        <w:sz w:val="16"/>
      </w:rPr>
      <w:t xml:space="preserve">204 </w:t>
    </w:r>
    <w:smartTag w:uri="urn:schemas-microsoft-com:office:smarttags" w:element="address">
      <w:smartTag w:uri="urn:schemas-microsoft-com:office:smarttags" w:element="Street">
        <w:r>
          <w:rPr>
            <w:sz w:val="16"/>
          </w:rPr>
          <w:t>W. Hickman Road</w:t>
        </w:r>
      </w:smartTag>
    </w:smartTag>
    <w:r>
      <w:rPr>
        <w:sz w:val="16"/>
      </w:rPr>
      <w:t xml:space="preserve">  *  </w:t>
    </w:r>
    <w:smartTag w:uri="urn:schemas-microsoft-com:office:smarttags" w:element="City">
      <w:smartTag w:uri="urn:schemas-microsoft-com:office:smarttags" w:element="place">
        <w:smartTag w:uri="urn:schemas-microsoft-com:office:smarttags" w:element="City">
          <w:r>
            <w:rPr>
              <w:sz w:val="16"/>
            </w:rPr>
            <w:t>Waukee</w:t>
          </w:r>
        </w:smartTag>
        <w:r>
          <w:rPr>
            <w:sz w:val="16"/>
          </w:rPr>
          <w:t xml:space="preserve">, </w:t>
        </w:r>
        <w:smartTag w:uri="urn:schemas-microsoft-com:office:smarttags" w:element="PostalCode">
          <w:r>
            <w:rPr>
              <w:sz w:val="16"/>
            </w:rPr>
            <w:t>Iowa</w:t>
          </w:r>
        </w:smartTag>
        <w:r>
          <w:rPr>
            <w:sz w:val="16"/>
          </w:rPr>
          <w:t xml:space="preserve"> </w:t>
        </w:r>
        <w:smartTag w:uri="urn:schemas-microsoft-com:office:smarttags" w:element="PostalCode">
          <w:r>
            <w:rPr>
              <w:sz w:val="16"/>
            </w:rPr>
            <w:t>50263</w:t>
          </w:r>
        </w:smartTag>
      </w:smartTag>
    </w:smartTag>
  </w:p>
  <w:p w:rsidR="00AA3F67" w:rsidRDefault="00AA3F67" w:rsidP="00446B38">
    <w:pPr>
      <w:pStyle w:val="Footer"/>
      <w:jc w:val="center"/>
      <w:rPr>
        <w:sz w:val="16"/>
      </w:rPr>
    </w:pPr>
    <w:r>
      <w:rPr>
        <w:sz w:val="16"/>
      </w:rPr>
      <w:t>Tel.  (515) 987-0022  Fax. (515) 987-6972</w:t>
    </w:r>
  </w:p>
  <w:p w:rsidR="00AA3F67" w:rsidRDefault="00AA3F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F67" w:rsidRDefault="00AA3F67" w:rsidP="00CE421E">
      <w:r>
        <w:separator/>
      </w:r>
    </w:p>
  </w:footnote>
  <w:footnote w:type="continuationSeparator" w:id="0">
    <w:p w:rsidR="00AA3F67" w:rsidRDefault="00AA3F67" w:rsidP="00CE42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B060E"/>
    <w:multiLevelType w:val="hybridMultilevel"/>
    <w:tmpl w:val="0A943B3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6CEA2BBA"/>
    <w:multiLevelType w:val="hybridMultilevel"/>
    <w:tmpl w:val="87507250"/>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01F4"/>
    <w:rsid w:val="0004692B"/>
    <w:rsid w:val="001251DC"/>
    <w:rsid w:val="00145256"/>
    <w:rsid w:val="001C2525"/>
    <w:rsid w:val="001E53AE"/>
    <w:rsid w:val="00254C60"/>
    <w:rsid w:val="00273387"/>
    <w:rsid w:val="002D31AA"/>
    <w:rsid w:val="003368F0"/>
    <w:rsid w:val="00344361"/>
    <w:rsid w:val="0038695E"/>
    <w:rsid w:val="003A22CA"/>
    <w:rsid w:val="003A77FF"/>
    <w:rsid w:val="00403059"/>
    <w:rsid w:val="004155CF"/>
    <w:rsid w:val="00446B38"/>
    <w:rsid w:val="00461132"/>
    <w:rsid w:val="004E12A7"/>
    <w:rsid w:val="005015FA"/>
    <w:rsid w:val="00514DAD"/>
    <w:rsid w:val="00564BFE"/>
    <w:rsid w:val="005E3AA9"/>
    <w:rsid w:val="006038B1"/>
    <w:rsid w:val="006062B9"/>
    <w:rsid w:val="00634C9D"/>
    <w:rsid w:val="00746DE8"/>
    <w:rsid w:val="007A7E96"/>
    <w:rsid w:val="007B321C"/>
    <w:rsid w:val="007D36FA"/>
    <w:rsid w:val="00833892"/>
    <w:rsid w:val="008A797B"/>
    <w:rsid w:val="008B05F8"/>
    <w:rsid w:val="008E1849"/>
    <w:rsid w:val="009145BA"/>
    <w:rsid w:val="009325AA"/>
    <w:rsid w:val="00985D17"/>
    <w:rsid w:val="009C2FE8"/>
    <w:rsid w:val="00A1603E"/>
    <w:rsid w:val="00A34A68"/>
    <w:rsid w:val="00A401F4"/>
    <w:rsid w:val="00A52A8F"/>
    <w:rsid w:val="00A76B58"/>
    <w:rsid w:val="00AA3F67"/>
    <w:rsid w:val="00B13C2A"/>
    <w:rsid w:val="00B71FD6"/>
    <w:rsid w:val="00BD2E7D"/>
    <w:rsid w:val="00C0718A"/>
    <w:rsid w:val="00C82E55"/>
    <w:rsid w:val="00CA120C"/>
    <w:rsid w:val="00CA53C7"/>
    <w:rsid w:val="00CB301B"/>
    <w:rsid w:val="00CD10EA"/>
    <w:rsid w:val="00CE421E"/>
    <w:rsid w:val="00CF39F5"/>
    <w:rsid w:val="00D109D0"/>
    <w:rsid w:val="00D44032"/>
    <w:rsid w:val="00D8131F"/>
    <w:rsid w:val="00E5103B"/>
    <w:rsid w:val="00E54DD4"/>
    <w:rsid w:val="00E963B3"/>
    <w:rsid w:val="00EA664C"/>
    <w:rsid w:val="00F45C12"/>
    <w:rsid w:val="00F7161F"/>
    <w:rsid w:val="00F766DD"/>
    <w:rsid w:val="00FF5D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character" w:styleId="Hyperlink">
    <w:name w:val="Hyperlink"/>
    <w:basedOn w:val="DefaultParagraphFont"/>
    <w:uiPriority w:val="99"/>
    <w:rsid w:val="00C0718A"/>
    <w:rPr>
      <w:rFonts w:cs="Times New Roman"/>
      <w:color w:val="0000FF"/>
      <w:u w:val="single"/>
    </w:rPr>
  </w:style>
  <w:style w:type="paragraph" w:customStyle="1" w:styleId="Style1">
    <w:name w:val="Style1"/>
    <w:basedOn w:val="Normal"/>
    <w:uiPriority w:val="99"/>
    <w:rsid w:val="00C0718A"/>
  </w:style>
  <w:style w:type="character" w:customStyle="1" w:styleId="title">
    <w:name w:val="title"/>
    <w:basedOn w:val="DefaultParagraphFont"/>
    <w:uiPriority w:val="99"/>
    <w:rsid w:val="00C0718A"/>
    <w:rPr>
      <w:rFonts w:cs="Times New Roman"/>
    </w:rPr>
  </w:style>
  <w:style w:type="paragraph" w:customStyle="1" w:styleId="Default">
    <w:name w:val="Default"/>
    <w:uiPriority w:val="99"/>
    <w:rsid w:val="001251DC"/>
    <w:pPr>
      <w:autoSpaceDE w:val="0"/>
      <w:autoSpaceDN w:val="0"/>
      <w:adjustRightInd w:val="0"/>
    </w:pPr>
    <w:rPr>
      <w:rFonts w:ascii="Arial" w:hAnsi="Arial" w:cs="Arial"/>
      <w:color w:val="000000"/>
      <w:sz w:val="24"/>
      <w:szCs w:val="24"/>
    </w:rPr>
  </w:style>
  <w:style w:type="paragraph" w:styleId="z-BottomofForm">
    <w:name w:val="HTML Bottom of Form"/>
    <w:basedOn w:val="Normal"/>
    <w:next w:val="Normal"/>
    <w:link w:val="z-BottomofFormChar"/>
    <w:hidden/>
    <w:uiPriority w:val="99"/>
    <w:rsid w:val="001251DC"/>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locked/>
    <w:rsid w:val="005E3AA9"/>
    <w:rPr>
      <w:rFonts w:ascii="Arial" w:hAnsi="Arial" w:cs="Arial"/>
      <w:vanish/>
      <w:sz w:val="16"/>
      <w:szCs w:val="16"/>
    </w:rPr>
  </w:style>
  <w:style w:type="paragraph" w:styleId="z-TopofForm">
    <w:name w:val="HTML Top of Form"/>
    <w:basedOn w:val="Normal"/>
    <w:next w:val="Normal"/>
    <w:link w:val="z-TopofFormChar"/>
    <w:hidden/>
    <w:uiPriority w:val="99"/>
    <w:rsid w:val="001251DC"/>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locked/>
    <w:rsid w:val="005E3AA9"/>
    <w:rPr>
      <w:rFonts w:ascii="Arial" w:hAnsi="Arial" w:cs="Arial"/>
      <w:vanish/>
      <w:sz w:val="16"/>
      <w:szCs w:val="16"/>
    </w:rPr>
  </w:style>
  <w:style w:type="paragraph" w:styleId="Header">
    <w:name w:val="header"/>
    <w:basedOn w:val="Normal"/>
    <w:link w:val="HeaderChar"/>
    <w:uiPriority w:val="99"/>
    <w:rsid w:val="003A22CA"/>
    <w:pPr>
      <w:tabs>
        <w:tab w:val="center" w:pos="4320"/>
        <w:tab w:val="right" w:pos="8640"/>
      </w:tabs>
    </w:pPr>
  </w:style>
  <w:style w:type="character" w:customStyle="1" w:styleId="HeaderChar">
    <w:name w:val="Header Char"/>
    <w:basedOn w:val="DefaultParagraphFont"/>
    <w:link w:val="Header"/>
    <w:uiPriority w:val="99"/>
    <w:semiHidden/>
    <w:locked/>
    <w:rsid w:val="005E3AA9"/>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28148383">
      <w:marLeft w:val="0"/>
      <w:marRight w:val="0"/>
      <w:marTop w:val="0"/>
      <w:marBottom w:val="0"/>
      <w:divBdr>
        <w:top w:val="none" w:sz="0" w:space="0" w:color="auto"/>
        <w:left w:val="none" w:sz="0" w:space="0" w:color="auto"/>
        <w:bottom w:val="none" w:sz="0" w:space="0" w:color="auto"/>
        <w:right w:val="none" w:sz="0" w:space="0" w:color="auto"/>
      </w:divBdr>
    </w:div>
    <w:div w:id="1928148384">
      <w:marLeft w:val="0"/>
      <w:marRight w:val="0"/>
      <w:marTop w:val="0"/>
      <w:marBottom w:val="0"/>
      <w:divBdr>
        <w:top w:val="none" w:sz="0" w:space="0" w:color="auto"/>
        <w:left w:val="none" w:sz="0" w:space="0" w:color="auto"/>
        <w:bottom w:val="none" w:sz="0" w:space="0" w:color="auto"/>
        <w:right w:val="none" w:sz="0" w:space="0" w:color="auto"/>
      </w:divBdr>
    </w:div>
    <w:div w:id="1928148385">
      <w:marLeft w:val="0"/>
      <w:marRight w:val="0"/>
      <w:marTop w:val="0"/>
      <w:marBottom w:val="0"/>
      <w:divBdr>
        <w:top w:val="none" w:sz="0" w:space="0" w:color="auto"/>
        <w:left w:val="none" w:sz="0" w:space="0" w:color="auto"/>
        <w:bottom w:val="none" w:sz="0" w:space="0" w:color="auto"/>
        <w:right w:val="none" w:sz="0" w:space="0" w:color="auto"/>
      </w:divBdr>
    </w:div>
    <w:div w:id="19281483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olice.legis.iowa.gov/cool-ice/default.asp?Category=BillInfo&amp;Service=BillBook&amp;GA=86&amp;hbill=HF383" TargetMode="External"/><Relationship Id="rId18" Type="http://schemas.openxmlformats.org/officeDocument/2006/relationships/hyperlink" Target="http://coolice.legis.iowa.gov/cool-ice/default.asp?Category=BillInfo&amp;Service=BillBook&amp;GA=86&amp;hbill=HF393" TargetMode="External"/><Relationship Id="rId26" Type="http://schemas.openxmlformats.org/officeDocument/2006/relationships/hyperlink" Target="http://coolice.legis.iowa.gov/cool-ice/default.asp?Category=BillInfo&amp;Service=BillBook&amp;GA=86&amp;hbill=SF363" TargetMode="External"/><Relationship Id="rId39" Type="http://schemas.openxmlformats.org/officeDocument/2006/relationships/hyperlink" Target="http://coolice.legis.iowa.gov/cool-ice/default.asp?Category=BillInfo&amp;Service=BillBook&amp;GA=86&amp;hbill=SF394" TargetMode="External"/><Relationship Id="rId21" Type="http://schemas.openxmlformats.org/officeDocument/2006/relationships/hyperlink" Target="http://coolice.legis.iowa.gov/cool-ice/default.asp?Category=BillInfo&amp;Service=BillBook&amp;GA=86&amp;hbill=SF320" TargetMode="External"/><Relationship Id="rId34" Type="http://schemas.openxmlformats.org/officeDocument/2006/relationships/hyperlink" Target="http://coolice.legis.iowa.gov/cool-ice/default.asp?Category=BillInfo&amp;Service=BillBook&amp;GA=86&amp;hbill=HF434" TargetMode="External"/><Relationship Id="rId42" Type="http://schemas.openxmlformats.org/officeDocument/2006/relationships/hyperlink" Target="http://coolice.legis.iowa.gov/cool-ice/default.asp?Category=BillInfo&amp;Service=BillBook&amp;GA=86&amp;hbill=SF383" TargetMode="External"/><Relationship Id="rId47" Type="http://schemas.openxmlformats.org/officeDocument/2006/relationships/hyperlink" Target="http://coolice.legis.iowa.gov/cool-ice/default.asp?Category=BillInfo&amp;Service=BillBook&amp;GA=86&amp;hbill=HF470" TargetMode="External"/><Relationship Id="rId50" Type="http://schemas.openxmlformats.org/officeDocument/2006/relationships/hyperlink" Target="http://coolice.legis.iowa.gov/cool-ice/default.asp?Category=BillInfo&amp;Service=BillBook&amp;GA=86&amp;hbill=HF406" TargetMode="External"/><Relationship Id="rId55"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coolice.legis.iowa.gov/cool-ice/default.asp?Category=BillInfo&amp;Service=BillBook&amp;GA=86&amp;hbill=SF291" TargetMode="External"/><Relationship Id="rId17" Type="http://schemas.openxmlformats.org/officeDocument/2006/relationships/hyperlink" Target="http://coolice.legis.iowa.gov/cool-ice/default.asp?Category=BillInfo&amp;Service=BillBook&amp;GA=86&amp;hbill=SF304" TargetMode="External"/><Relationship Id="rId25" Type="http://schemas.openxmlformats.org/officeDocument/2006/relationships/hyperlink" Target="http://coolice.legis.iowa.gov/cool-ice/default.asp?Category=BillInfo&amp;Service=BillBook&amp;GA=86&amp;hbill=HF405" TargetMode="External"/><Relationship Id="rId33" Type="http://schemas.openxmlformats.org/officeDocument/2006/relationships/hyperlink" Target="http://coolice.legis.iowa.gov/cool-ice/default.asp?Category=BillInfo&amp;Service=BillBook&amp;GA=86&amp;hbill=HF441" TargetMode="External"/><Relationship Id="rId38" Type="http://schemas.openxmlformats.org/officeDocument/2006/relationships/hyperlink" Target="http://coolice.legis.iowa.gov/cool-ice/default.asp?Category=BillInfo&amp;Service=BillBook&amp;GA=86&amp;hbill=SSB1251" TargetMode="External"/><Relationship Id="rId46" Type="http://schemas.openxmlformats.org/officeDocument/2006/relationships/hyperlink" Target="http://coolice.legis.iowa.gov/cool-ice/default.asp?Category=BillInfo&amp;Service=BillBook&amp;GA=86&amp;hbill=HF495" TargetMode="External"/><Relationship Id="rId2" Type="http://schemas.openxmlformats.org/officeDocument/2006/relationships/styles" Target="styles.xml"/><Relationship Id="rId16" Type="http://schemas.openxmlformats.org/officeDocument/2006/relationships/hyperlink" Target="http://coolice.legis.iowa.gov/cool-ice/default.asp?Category=BillInfo&amp;Service=BillBook&amp;GA=86&amp;hbill=SF309" TargetMode="External"/><Relationship Id="rId20" Type="http://schemas.openxmlformats.org/officeDocument/2006/relationships/hyperlink" Target="http://coolice.legis.iowa.gov/cool-ice/default.asp?Category=BillInfo&amp;Service=BillBook&amp;GA=86&amp;hbill=HSB171" TargetMode="External"/><Relationship Id="rId29" Type="http://schemas.openxmlformats.org/officeDocument/2006/relationships/hyperlink" Target="http://coolice.legis.iowa.gov/cool-ice/default.asp?Category=BillInfo&amp;Service=BillBook&amp;GA=86&amp;hbill=SF345" TargetMode="External"/><Relationship Id="rId41" Type="http://schemas.openxmlformats.org/officeDocument/2006/relationships/hyperlink" Target="http://coolice.legis.iowa.gov/cool-ice/default.asp?Category=BillInfo&amp;Service=BillBook&amp;GA=86&amp;hbill=SF385"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olice.legis.iowa.gov/cool-ice/default.asp?Category=BillInfo&amp;Service=BillBook&amp;GA=86&amp;hbill=SF296" TargetMode="External"/><Relationship Id="rId24" Type="http://schemas.openxmlformats.org/officeDocument/2006/relationships/hyperlink" Target="http://coolice.legis.iowa.gov/cool-ice/default.asp?Category=BillInfo&amp;Service=BillBook&amp;GA=86&amp;hbill=HF417" TargetMode="External"/><Relationship Id="rId32" Type="http://schemas.openxmlformats.org/officeDocument/2006/relationships/hyperlink" Target="http://coolice.legis.iowa.gov/cool-ice/default.asp?Category=BillInfo&amp;Service=BillBook&amp;GA=86&amp;hbill=HF447" TargetMode="External"/><Relationship Id="rId37" Type="http://schemas.openxmlformats.org/officeDocument/2006/relationships/hyperlink" Target="http://coolice.legis.iowa.gov/cool-ice/default.asp?Category=BillInfo&amp;Service=BillBook&amp;GA=86&amp;hbill=SF366" TargetMode="External"/><Relationship Id="rId40" Type="http://schemas.openxmlformats.org/officeDocument/2006/relationships/hyperlink" Target="http://coolice.legis.iowa.gov/cool-ice/default.asp?Category=BillInfo&amp;Service=BillBook&amp;GA=86&amp;hbill=SF391" TargetMode="External"/><Relationship Id="rId45" Type="http://schemas.openxmlformats.org/officeDocument/2006/relationships/hyperlink" Target="http://coolice.legis.iowa.gov/cool-ice/default.asp?Category=BillInfo&amp;Service=BillBook&amp;GA=86&amp;hbill=HF501"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oolice.legis.iowa.gov/cool-ice/default.asp?Category=BillInfo&amp;Service=BillBook&amp;GA=86&amp;hbill=SF312" TargetMode="External"/><Relationship Id="rId23" Type="http://schemas.openxmlformats.org/officeDocument/2006/relationships/hyperlink" Target="http://coolice.legis.iowa.gov/cool-ice/default.asp?Category=BillInfo&amp;Service=BillBook&amp;GA=86&amp;hbill=HF424" TargetMode="External"/><Relationship Id="rId28" Type="http://schemas.openxmlformats.org/officeDocument/2006/relationships/hyperlink" Target="http://coolice.legis.iowa.gov/cool-ice/default.asp?Category=BillInfo&amp;Service=BillBook&amp;GA=86&amp;hbill=SF355" TargetMode="External"/><Relationship Id="rId36" Type="http://schemas.openxmlformats.org/officeDocument/2006/relationships/hyperlink" Target="http://coolice.legis.iowa.gov/cool-ice/default.asp?Category=BillInfo&amp;Service=BillBook&amp;GA=86&amp;hbill=HSB201" TargetMode="External"/><Relationship Id="rId49" Type="http://schemas.openxmlformats.org/officeDocument/2006/relationships/hyperlink" Target="http://coolice.legis.iowa.gov/cool-ice/default.asp?Category=BillInfo&amp;Service=BillBook&amp;GA=86&amp;hbill=SSB1257" TargetMode="External"/><Relationship Id="rId10" Type="http://schemas.openxmlformats.org/officeDocument/2006/relationships/hyperlink" Target="http://coolice.legis.iowa.gov/cool-ice/default.asp?Category=BillInfo&amp;Service=BillBook&amp;GA=86&amp;hbill=SF300" TargetMode="External"/><Relationship Id="rId19" Type="http://schemas.openxmlformats.org/officeDocument/2006/relationships/hyperlink" Target="http://coolice.legis.iowa.gov/cool-ice/default.asp?Category=BillInfo&amp;Service=BillBook&amp;GA=86&amp;hbill=HSB175" TargetMode="External"/><Relationship Id="rId31" Type="http://schemas.openxmlformats.org/officeDocument/2006/relationships/hyperlink" Target="http://coolice.legis.iowa.gov/cool-ice/default.asp?Category=BillInfo&amp;Service=BillBook&amp;GA=86&amp;hbill=HF452" TargetMode="External"/><Relationship Id="rId44" Type="http://schemas.openxmlformats.org/officeDocument/2006/relationships/hyperlink" Target="http://coolice.legis.iowa.gov/cool-ice/default.asp?Category=BillInfo&amp;Service=BillBook&amp;GA=86&amp;hbill=HF502" TargetMode="External"/><Relationship Id="rId52" Type="http://schemas.openxmlformats.org/officeDocument/2006/relationships/hyperlink" Target="http://coolice.legis.iowa.gov/cool-ice/default.asp?Category=BillInfo&amp;Service=BillBook&amp;GA=86&amp;hbill=SSB1255" TargetMode="External"/><Relationship Id="rId4" Type="http://schemas.openxmlformats.org/officeDocument/2006/relationships/webSettings" Target="webSettings.xml"/><Relationship Id="rId9" Type="http://schemas.openxmlformats.org/officeDocument/2006/relationships/hyperlink" Target="http://coolice.legis.iowa.gov/cool-ice/default.asp?Category=BillInfo&amp;Service=BillBook&amp;GA=86&amp;hbill=HSB167" TargetMode="External"/><Relationship Id="rId14" Type="http://schemas.openxmlformats.org/officeDocument/2006/relationships/hyperlink" Target="http://coolice.legis.iowa.gov/cool-ice/default.asp?Category=BillInfo&amp;Service=BillBook&amp;GA=86&amp;hbill=SSB1213" TargetMode="External"/><Relationship Id="rId22" Type="http://schemas.openxmlformats.org/officeDocument/2006/relationships/hyperlink" Target="http://coolice.legis.iowa.gov/cool-ice/default.asp?Category=BillInfo&amp;Service=BillBook&amp;GA=86&amp;hbill=SF319" TargetMode="External"/><Relationship Id="rId27" Type="http://schemas.openxmlformats.org/officeDocument/2006/relationships/hyperlink" Target="http://coolice.legis.iowa.gov/cool-ice/default.asp?Category=BillInfo&amp;Service=BillBook&amp;GA=86&amp;hbill=SF361" TargetMode="External"/><Relationship Id="rId30" Type="http://schemas.openxmlformats.org/officeDocument/2006/relationships/hyperlink" Target="http://coolice.legis.iowa.gov/cool-ice/default.asp?Category=BillInfo&amp;Service=BillBook&amp;GA=86&amp;hbill=HF453" TargetMode="External"/><Relationship Id="rId35" Type="http://schemas.openxmlformats.org/officeDocument/2006/relationships/hyperlink" Target="http://coolice.legis.iowa.gov/cool-ice/default.asp?Category=BillInfo&amp;Service=BillBook&amp;GA=86&amp;hbill=SSB1243" TargetMode="External"/><Relationship Id="rId43" Type="http://schemas.openxmlformats.org/officeDocument/2006/relationships/hyperlink" Target="http://coolice.legis.iowa.gov/cool-ice/default.asp?Category=BillInfo&amp;Service=BillBook&amp;GA=86&amp;hbill=SF378" TargetMode="External"/><Relationship Id="rId48" Type="http://schemas.openxmlformats.org/officeDocument/2006/relationships/hyperlink" Target="http://coolice.legis.iowa.gov/cool-ice/default.asp?Category=BillInfo&amp;Service=BillBook&amp;GA=86&amp;hbill=SSB1260" TargetMode="External"/><Relationship Id="rId8" Type="http://schemas.openxmlformats.org/officeDocument/2006/relationships/hyperlink" Target="http://coolice.legis.iowa.gov/cool-ice/default.asp?Category=BillInfo&amp;Service=BillBook&amp;GA=86&amp;hbill=HF376" TargetMode="External"/><Relationship Id="rId51" Type="http://schemas.openxmlformats.org/officeDocument/2006/relationships/hyperlink" Target="http://coolice.legis.iowa.gov/cool-ice/default.asp?Category=BillInfo&amp;Service=BillBook&amp;GA=86&amp;hbill=SF384"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TotalTime>
  <Pages>5</Pages>
  <Words>2140</Words>
  <Characters>12204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Dustin Noble</dc:creator>
  <cp:keywords/>
  <dc:description/>
  <cp:lastModifiedBy>Kellie Paschke</cp:lastModifiedBy>
  <cp:revision>6</cp:revision>
  <dcterms:created xsi:type="dcterms:W3CDTF">2015-03-05T19:55:00Z</dcterms:created>
  <dcterms:modified xsi:type="dcterms:W3CDTF">2015-03-05T20:47:00Z</dcterms:modified>
</cp:coreProperties>
</file>